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烈山区纪委监委20</w:t>
      </w:r>
      <w:r>
        <w:rPr>
          <w:rFonts w:hint="eastAsia"/>
          <w:sz w:val="40"/>
          <w:szCs w:val="40"/>
          <w:lang w:val="en-US" w:eastAsia="zh-CN"/>
        </w:rPr>
        <w:t>22</w:t>
      </w:r>
      <w:r>
        <w:rPr>
          <w:rFonts w:hint="eastAsia"/>
          <w:sz w:val="40"/>
          <w:szCs w:val="40"/>
        </w:rPr>
        <w:t>年收</w:t>
      </w:r>
      <w:bookmarkStart w:id="0" w:name="_GoBack"/>
      <w:bookmarkEnd w:id="0"/>
      <w:r>
        <w:rPr>
          <w:rFonts w:hint="eastAsia"/>
          <w:sz w:val="40"/>
          <w:szCs w:val="40"/>
        </w:rPr>
        <w:t>入决算表（公开02表）</w:t>
      </w:r>
    </w:p>
    <w:tbl>
      <w:tblPr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450"/>
        <w:gridCol w:w="405"/>
        <w:gridCol w:w="3360"/>
        <w:gridCol w:w="735"/>
        <w:gridCol w:w="974"/>
        <w:gridCol w:w="341"/>
        <w:gridCol w:w="341"/>
        <w:gridCol w:w="466"/>
        <w:gridCol w:w="341"/>
        <w:gridCol w:w="342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经营收入</w:t>
            </w:r>
          </w:p>
        </w:tc>
        <w:tc>
          <w:tcPr>
            <w:tcW w:w="3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其中：教育收费</w:t>
            </w: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550.13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403.94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385.02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纪检监察事务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403.94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385.02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行政运行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218.36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218.36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2011106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巡视工作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公务员医疗补助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城乡社区管理事务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提租补贴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注：本表反映部门本年度取得的各项收入情况。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814" w:right="1417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0DA83645"/>
    <w:rsid w:val="08395091"/>
    <w:rsid w:val="0A094A4D"/>
    <w:rsid w:val="0DA83645"/>
    <w:rsid w:val="10CE2528"/>
    <w:rsid w:val="17C71710"/>
    <w:rsid w:val="243A0C4A"/>
    <w:rsid w:val="28785A71"/>
    <w:rsid w:val="3AD90D87"/>
    <w:rsid w:val="7FC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666</Characters>
  <Lines>0</Lines>
  <Paragraphs>0</Paragraphs>
  <TotalTime>1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2021-08-16T00:59:00Z</dcterms:created>
  <dc:creator>26℃夏</dc:creator>
  <cp:lastModifiedBy>Admin</cp:lastModifiedBy>
  <dcterms:modified xsi:type="dcterms:W3CDTF">2023-09-25T10:31:55Z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C1DE207F9B6945528C09B4F726AB0AFE</vt:lpwstr>
  </property>
</Properties>
</file>