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val="0"/>
          <w:bCs w:val="0"/>
          <w:i w:val="0"/>
          <w:iCs w:val="0"/>
          <w:caps w:val="0"/>
          <w:color w:val="333333"/>
          <w:spacing w:val="0"/>
          <w:sz w:val="44"/>
          <w:szCs w:val="44"/>
          <w:shd w:val="clear" w:fill="FFFFFF"/>
        </w:rPr>
      </w:pPr>
      <w:r>
        <w:rPr>
          <w:rFonts w:hint="eastAsia" w:ascii="微软雅黑" w:hAnsi="微软雅黑" w:eastAsia="微软雅黑" w:cs="微软雅黑"/>
          <w:b w:val="0"/>
          <w:bCs w:val="0"/>
          <w:i w:val="0"/>
          <w:iCs w:val="0"/>
          <w:caps w:val="0"/>
          <w:color w:val="333333"/>
          <w:spacing w:val="0"/>
          <w:sz w:val="44"/>
          <w:szCs w:val="44"/>
          <w:shd w:val="clear" w:fill="FFFFFF"/>
        </w:rPr>
        <w:t>烈山区纪委监委</w:t>
      </w:r>
      <w:r>
        <w:rPr>
          <w:rFonts w:hint="eastAsia" w:ascii="微软雅黑" w:hAnsi="微软雅黑" w:eastAsia="微软雅黑" w:cs="微软雅黑"/>
          <w:b w:val="0"/>
          <w:bCs w:val="0"/>
          <w:i w:val="0"/>
          <w:iCs w:val="0"/>
          <w:caps w:val="0"/>
          <w:color w:val="333333"/>
          <w:spacing w:val="0"/>
          <w:sz w:val="44"/>
          <w:szCs w:val="44"/>
          <w:shd w:val="clear" w:fill="FFFFFF"/>
          <w:lang w:val="en-US" w:eastAsia="zh-CN"/>
        </w:rPr>
        <w:t>2022</w:t>
      </w:r>
      <w:bookmarkStart w:id="0" w:name="_GoBack"/>
      <w:bookmarkEnd w:id="0"/>
      <w:r>
        <w:rPr>
          <w:rFonts w:hint="eastAsia" w:ascii="微软雅黑" w:hAnsi="微软雅黑" w:eastAsia="微软雅黑" w:cs="微软雅黑"/>
          <w:b w:val="0"/>
          <w:bCs w:val="0"/>
          <w:i w:val="0"/>
          <w:iCs w:val="0"/>
          <w:caps w:val="0"/>
          <w:color w:val="333333"/>
          <w:spacing w:val="0"/>
          <w:sz w:val="44"/>
          <w:szCs w:val="44"/>
          <w:shd w:val="clear" w:fill="FFFFFF"/>
        </w:rPr>
        <w:t>年一般公共预算财政拨款“三公”经费支出决算表（公开0</w:t>
      </w:r>
      <w:r>
        <w:rPr>
          <w:rFonts w:hint="eastAsia" w:ascii="微软雅黑" w:hAnsi="微软雅黑" w:eastAsia="微软雅黑" w:cs="微软雅黑"/>
          <w:b w:val="0"/>
          <w:bCs w:val="0"/>
          <w:i w:val="0"/>
          <w:iCs w:val="0"/>
          <w:caps w:val="0"/>
          <w:color w:val="333333"/>
          <w:spacing w:val="0"/>
          <w:sz w:val="44"/>
          <w:szCs w:val="44"/>
          <w:shd w:val="clear" w:fill="FFFFFF"/>
          <w:lang w:val="en-US" w:eastAsia="zh-CN"/>
        </w:rPr>
        <w:t>9</w:t>
      </w:r>
      <w:r>
        <w:rPr>
          <w:rFonts w:hint="eastAsia" w:ascii="微软雅黑" w:hAnsi="微软雅黑" w:eastAsia="微软雅黑" w:cs="微软雅黑"/>
          <w:b w:val="0"/>
          <w:bCs w:val="0"/>
          <w:i w:val="0"/>
          <w:iCs w:val="0"/>
          <w:caps w:val="0"/>
          <w:color w:val="333333"/>
          <w:spacing w:val="0"/>
          <w:sz w:val="44"/>
          <w:szCs w:val="44"/>
          <w:shd w:val="clear" w:fill="FFFFFF"/>
        </w:rPr>
        <w:t>表）</w:t>
      </w:r>
    </w:p>
    <w:tbl>
      <w:tblPr>
        <w:tblStyle w:val="4"/>
        <w:tblW w:w="85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0"/>
        <w:gridCol w:w="1044"/>
        <w:gridCol w:w="47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8577" w:type="dxa"/>
            <w:gridSpan w:val="3"/>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750"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1044" w:type="dxa"/>
            <w:tcBorders>
              <w:top w:val="nil"/>
              <w:left w:val="nil"/>
              <w:bottom w:val="nil"/>
              <w:right w:val="nil"/>
            </w:tcBorders>
            <w:shd w:val="clear" w:color="auto" w:fill="auto"/>
            <w:noWrap/>
            <w:vAlign w:val="bottom"/>
          </w:tcPr>
          <w:p/>
        </w:tc>
        <w:tc>
          <w:tcPr>
            <w:tcW w:w="478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794" w:type="dxa"/>
            <w:gridSpan w:val="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单位：中共淮北市烈山区纪律检查委员会</w:t>
            </w:r>
          </w:p>
        </w:tc>
        <w:tc>
          <w:tcPr>
            <w:tcW w:w="4783"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275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44"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预算数</w:t>
            </w:r>
          </w:p>
        </w:tc>
        <w:tc>
          <w:tcPr>
            <w:tcW w:w="4783" w:type="dxa"/>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50"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44" w:type="dxa"/>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28.00</w:t>
            </w:r>
          </w:p>
        </w:tc>
        <w:tc>
          <w:tcPr>
            <w:tcW w:w="4783" w:type="dxa"/>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044" w:type="dxa"/>
            <w:tcBorders>
              <w:top w:val="nil"/>
              <w:left w:val="single" w:color="000000" w:sz="4" w:space="0"/>
              <w:bottom w:val="single" w:color="000000" w:sz="4" w:space="0"/>
              <w:right w:val="single" w:color="000000" w:sz="4" w:space="0"/>
            </w:tcBorders>
            <w:shd w:val="clear" w:color="FFFFFF" w:fill="C0C0C0"/>
            <w:vAlign w:val="center"/>
          </w:tcPr>
          <w:p>
            <w:pPr>
              <w:jc w:val="right"/>
            </w:pPr>
          </w:p>
        </w:tc>
        <w:tc>
          <w:tcPr>
            <w:tcW w:w="478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4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22.00</w:t>
            </w:r>
          </w:p>
        </w:tc>
        <w:tc>
          <w:tcPr>
            <w:tcW w:w="4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4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6.00</w:t>
            </w:r>
          </w:p>
        </w:tc>
        <w:tc>
          <w:tcPr>
            <w:tcW w:w="4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其中：公务用车运行维护费</w:t>
            </w:r>
          </w:p>
        </w:tc>
        <w:tc>
          <w:tcPr>
            <w:tcW w:w="1044"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6.00</w:t>
            </w:r>
          </w:p>
        </w:tc>
        <w:tc>
          <w:tcPr>
            <w:tcW w:w="47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75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公务用车购置费</w:t>
            </w:r>
          </w:p>
        </w:tc>
        <w:tc>
          <w:tcPr>
            <w:tcW w:w="1044" w:type="dxa"/>
            <w:tcBorders>
              <w:top w:val="nil"/>
              <w:left w:val="single" w:color="000000" w:sz="4" w:space="0"/>
              <w:bottom w:val="single" w:color="000000" w:sz="4" w:space="0"/>
              <w:right w:val="single" w:color="000000" w:sz="4" w:space="0"/>
            </w:tcBorders>
            <w:shd w:val="clear" w:color="FFFFFF" w:fill="C0C0C0"/>
            <w:vAlign w:val="center"/>
          </w:tcPr>
          <w:p>
            <w:pPr>
              <w:jc w:val="right"/>
            </w:pPr>
          </w:p>
        </w:tc>
        <w:tc>
          <w:tcPr>
            <w:tcW w:w="478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77" w:type="dxa"/>
            <w:gridSpan w:val="3"/>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750" w:type="dxa"/>
            <w:tcBorders>
              <w:top w:val="nil"/>
              <w:left w:val="nil"/>
              <w:bottom w:val="nil"/>
              <w:right w:val="nil"/>
            </w:tcBorders>
            <w:shd w:val="clear" w:color="auto" w:fill="auto"/>
            <w:vAlign w:val="bottom"/>
          </w:tcPr>
          <w:p>
            <w:pPr>
              <w:rPr>
                <w:rFonts w:hint="eastAsia" w:ascii="宋体" w:hAnsi="宋体" w:eastAsia="宋体" w:cs="宋体"/>
                <w:i w:val="0"/>
                <w:iCs w:val="0"/>
                <w:color w:val="000000"/>
                <w:sz w:val="22"/>
                <w:szCs w:val="22"/>
                <w:u w:val="none"/>
              </w:rPr>
            </w:pPr>
          </w:p>
        </w:tc>
        <w:tc>
          <w:tcPr>
            <w:tcW w:w="1044" w:type="dxa"/>
            <w:tcBorders>
              <w:top w:val="nil"/>
              <w:left w:val="nil"/>
              <w:bottom w:val="nil"/>
              <w:right w:val="nil"/>
            </w:tcBorders>
            <w:shd w:val="clear" w:color="auto" w:fill="auto"/>
            <w:vAlign w:val="bottom"/>
          </w:tcPr>
          <w:p/>
        </w:tc>
        <w:tc>
          <w:tcPr>
            <w:tcW w:w="4783" w:type="dxa"/>
            <w:tcBorders>
              <w:top w:val="nil"/>
              <w:left w:val="nil"/>
              <w:bottom w:val="nil"/>
              <w:right w:val="nil"/>
            </w:tcBorders>
            <w:shd w:val="clear" w:color="auto" w:fill="auto"/>
            <w:vAlign w:val="bottom"/>
          </w:tc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DdmNWZjOGM2ZjA5MjJjM2UxZDdlZDcxMDY1ZWEifQ=="/>
  </w:docVars>
  <w:rsids>
    <w:rsidRoot w:val="4C013729"/>
    <w:rsid w:val="132C6B67"/>
    <w:rsid w:val="17C71710"/>
    <w:rsid w:val="1AD65230"/>
    <w:rsid w:val="28785A71"/>
    <w:rsid w:val="4C013729"/>
    <w:rsid w:val="558E4B5D"/>
    <w:rsid w:val="5C211212"/>
    <w:rsid w:val="6F73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250</Words>
  <Characters>279</Characters>
  <Lines>0</Lines>
  <Paragraphs>0</Paragraphs>
  <TotalTime>0</TotalTime>
  <ScaleCrop>false</ScaleCrop>
  <LinksUpToDate>false</LinksUpToDate>
  <CharactersWithSpaces>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2021-08-16T01:25:00Z</dcterms:created>
  <dc:creator>26℃夏</dc:creator>
  <cp:lastModifiedBy>Admin</cp:lastModifiedBy>
  <dcterms:modified xsi:type="dcterms:W3CDTF">2023-09-25T10:56:12Z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6749AC25A27B4C30BFB997630AAE6E70</vt:lpwstr>
  </property>
</Properties>
</file>