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濉溪县纪委2022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濉溪县纪委2022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6.00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4.45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74.17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勤俭节约，严格执行公务招待制度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color w:val="auto"/>
          <w:szCs w:val="32"/>
          <w:lang w:val="en-US" w:eastAsia="zh-CN"/>
        </w:rPr>
        <w:t>0.52万元，增长13.23%，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决算数较上年增加的主要原因是外地案件办理增多。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濉溪县纪委2022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0.00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0.13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2.92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4.32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97.08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濉溪县纪委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0.13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0.87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87.00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勤俭节约，严格执行公务招待制度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color w:val="auto"/>
          <w:szCs w:val="32"/>
          <w:lang w:val="en-US" w:eastAsia="zh-CN"/>
        </w:rPr>
        <w:t>0.02万元，增长18.18%，决算数较上年增加的主要原因是</w:t>
      </w:r>
      <w:r>
        <w:rPr>
          <w:rFonts w:hint="eastAsia" w:ascii="仿宋_GB2312" w:hAnsi="仿宋"/>
          <w:color w:val="auto"/>
          <w:szCs w:val="32"/>
          <w:lang w:eastAsia="zh-CN"/>
        </w:rPr>
        <w:t>来访人数增加</w:t>
      </w:r>
      <w:r>
        <w:rPr>
          <w:rFonts w:hint="eastAsia" w:ascii="仿宋_GB2312" w:hAnsi="仿宋"/>
          <w:szCs w:val="32"/>
          <w:lang w:eastAsia="zh-CN"/>
        </w:rPr>
        <w:t>。2022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濉溪县纪委</w:t>
      </w:r>
      <w:r>
        <w:rPr>
          <w:rFonts w:hint="eastAsia" w:ascii="仿宋_GB2312" w:hAnsi="仿宋"/>
          <w:szCs w:val="32"/>
        </w:rPr>
        <w:t>国内公务接待共</w:t>
      </w:r>
      <w:bookmarkStart w:id="0" w:name="_GoBack"/>
      <w:r>
        <w:rPr>
          <w:rFonts w:hint="eastAsia" w:ascii="仿宋_GB2312" w:hAnsi="仿宋"/>
          <w:szCs w:val="32"/>
          <w:lang w:val="en-US" w:eastAsia="zh-CN"/>
        </w:rPr>
        <w:t>1</w:t>
      </w:r>
      <w:bookmarkEnd w:id="0"/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14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" w:hAnsi="仿宋" w:eastAsia="仿宋"/>
          <w:sz w:val="32"/>
          <w:szCs w:val="32"/>
          <w:lang w:eastAsia="zh-CN"/>
        </w:rPr>
        <w:t>接待外市县（区）纪委监委人员，来访调研、办案等</w:t>
      </w:r>
      <w:r>
        <w:rPr>
          <w:rFonts w:hint="eastAsia" w:ascii="仿宋_GB2312" w:hAnsi="仿宋"/>
          <w:szCs w:val="32"/>
        </w:rPr>
        <w:t>。经费使用严格贯彻中央八项规定要求，严格执行《党政机关厉行节约反对浪费条例》、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4.32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0.68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13.60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勤俭节约，严格执行公务用车制度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color w:val="auto"/>
          <w:szCs w:val="32"/>
          <w:lang w:val="en-US" w:eastAsia="zh-CN"/>
        </w:rPr>
        <w:t>0.05万元，增长1.30%，决算数较上年增加的主要原因是</w:t>
      </w:r>
      <w:r>
        <w:rPr>
          <w:rFonts w:hint="eastAsia" w:ascii="仿宋_GB2312" w:hAnsi="仿宋"/>
          <w:color w:val="auto"/>
          <w:szCs w:val="32"/>
          <w:lang w:eastAsia="zh-CN"/>
        </w:rPr>
        <w:t>外地案件办理增多。</w:t>
      </w:r>
      <w:r>
        <w:rPr>
          <w:rFonts w:hint="eastAsia" w:ascii="仿宋_GB2312" w:hAnsi="仿宋"/>
          <w:color w:val="auto"/>
          <w:szCs w:val="32"/>
        </w:rPr>
        <w:t>其中，公务用车购置费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</w:t>
      </w:r>
      <w:r>
        <w:rPr>
          <w:rFonts w:hint="eastAsia" w:ascii="仿宋_GB2312" w:hAnsi="仿宋"/>
          <w:color w:val="auto"/>
          <w:szCs w:val="32"/>
          <w:lang w:eastAsia="zh-CN"/>
        </w:rPr>
        <w:t>持平，持平</w:t>
      </w:r>
      <w:r>
        <w:rPr>
          <w:rFonts w:hint="eastAsia" w:ascii="仿宋_GB2312" w:hAnsi="仿宋"/>
          <w:color w:val="auto"/>
          <w:szCs w:val="32"/>
        </w:rPr>
        <w:t>的原因是</w:t>
      </w:r>
      <w:r>
        <w:rPr>
          <w:rFonts w:hint="eastAsia" w:ascii="仿宋_GB2312" w:hAnsi="仿宋"/>
          <w:szCs w:val="32"/>
        </w:rPr>
        <w:t>没有安排公务用车购置</w:t>
      </w:r>
      <w:r>
        <w:rPr>
          <w:rFonts w:hint="eastAsia" w:ascii="仿宋_GB2312" w:hAnsi="仿宋"/>
          <w:color w:val="auto"/>
          <w:szCs w:val="32"/>
          <w:lang w:eastAsia="zh-CN"/>
        </w:rPr>
        <w:t>；较上年持平</w:t>
      </w:r>
      <w:r>
        <w:rPr>
          <w:rFonts w:hint="eastAsia" w:ascii="仿宋_GB2312" w:hAnsi="仿宋"/>
          <w:color w:val="auto"/>
          <w:szCs w:val="32"/>
          <w:lang w:val="en-US" w:eastAsia="zh-CN"/>
        </w:rPr>
        <w:t>,决算数较上年持平的主要原因是</w:t>
      </w:r>
      <w:r>
        <w:rPr>
          <w:rFonts w:hint="eastAsia" w:ascii="仿宋_GB2312" w:hAnsi="仿宋"/>
          <w:szCs w:val="32"/>
        </w:rPr>
        <w:t>没有安排公务用车购置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4.32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0.68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13.60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勤俭节约，严格执行公务用车制度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color w:val="auto"/>
          <w:szCs w:val="32"/>
          <w:lang w:val="en-US" w:eastAsia="zh-CN"/>
        </w:rPr>
        <w:t>0.05万元，增长1.30%，决算数较上年增加的主要原因是</w:t>
      </w:r>
      <w:r>
        <w:rPr>
          <w:rFonts w:hint="eastAsia" w:ascii="仿宋_GB2312" w:hAnsi="仿宋"/>
          <w:color w:val="auto"/>
          <w:szCs w:val="32"/>
          <w:lang w:eastAsia="zh-CN"/>
        </w:rPr>
        <w:t>外地案件办理增多。</w:t>
      </w:r>
      <w:r>
        <w:rPr>
          <w:rFonts w:hint="eastAsia" w:ascii="仿宋_GB2312" w:hAnsi="仿宋"/>
          <w:szCs w:val="32"/>
        </w:rPr>
        <w:t>公务用车运行维护费，包括车辆燃料费、维修费、过路过桥费、保险费等支出，主要用于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监督检查、政策调研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濉溪县纪委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M2UyODY5Y2YxNmI0MDFjNjM2OGU0MTkxMmMwZTM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0A6D6E"/>
    <w:rsid w:val="0DCD6E65"/>
    <w:rsid w:val="18242EF9"/>
    <w:rsid w:val="3162324A"/>
    <w:rsid w:val="32C47DF3"/>
    <w:rsid w:val="40E60BE1"/>
    <w:rsid w:val="425E2D45"/>
    <w:rsid w:val="4A9C0FC0"/>
    <w:rsid w:val="4B1355B6"/>
    <w:rsid w:val="5DFB2EBF"/>
    <w:rsid w:val="5ECA6574"/>
    <w:rsid w:val="61A92379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1359</Characters>
  <Lines>8</Lines>
  <Paragraphs>2</Paragraphs>
  <TotalTime>3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程文泉</cp:lastModifiedBy>
  <cp:lastPrinted>2020-09-14T08:17:00Z</cp:lastPrinted>
  <dcterms:modified xsi:type="dcterms:W3CDTF">2023-09-11T08:46:04Z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3812E1A8D45A48D697F97FD5611313E3_13</vt:lpwstr>
  </property>
</Properties>
</file>